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2672"/>
        <w:gridCol w:w="4760"/>
      </w:tblGrid>
      <w:tr w:rsidR="00D363B3" w14:paraId="5A877891" w14:textId="77777777" w:rsidTr="00D363B3">
        <w:tc>
          <w:tcPr>
            <w:tcW w:w="2672" w:type="dxa"/>
          </w:tcPr>
          <w:p w14:paraId="6AFB097E" w14:textId="77777777" w:rsidR="00D363B3" w:rsidRPr="00D363B3" w:rsidRDefault="00D363B3">
            <w:pPr>
              <w:spacing w:line="256" w:lineRule="auto"/>
              <w:ind w:left="142"/>
              <w:rPr>
                <w:rFonts w:ascii="Arial" w:hAnsi="Arial" w:cs="Arial"/>
                <w:kern w:val="2"/>
                <w:sz w:val="22"/>
                <w:szCs w:val="22"/>
                <w:lang w:eastAsia="en-US"/>
              </w:rPr>
            </w:pPr>
            <w:r w:rsidRPr="00D363B3">
              <w:rPr>
                <w:rFonts w:ascii="Arial" w:hAnsi="Arial" w:cs="Arial"/>
                <w:kern w:val="2"/>
                <w:sz w:val="22"/>
                <w:szCs w:val="22"/>
                <w:lang w:eastAsia="en-US"/>
              </w:rPr>
              <w:t>Liquidation judiciaire :</w:t>
            </w:r>
          </w:p>
          <w:p w14:paraId="3BA8281A" w14:textId="77777777" w:rsidR="00D363B3" w:rsidRPr="00D363B3" w:rsidRDefault="00D363B3">
            <w:pPr>
              <w:spacing w:line="256" w:lineRule="auto"/>
              <w:ind w:left="142"/>
              <w:rPr>
                <w:rFonts w:ascii="Arial" w:hAnsi="Arial" w:cs="Arial"/>
                <w:kern w:val="2"/>
                <w:sz w:val="22"/>
                <w:szCs w:val="22"/>
                <w:lang w:eastAsia="en-US"/>
              </w:rPr>
            </w:pPr>
            <w:r w:rsidRPr="00D363B3">
              <w:rPr>
                <w:rFonts w:ascii="Arial" w:hAnsi="Arial" w:cs="Arial"/>
                <w:kern w:val="2"/>
                <w:sz w:val="22"/>
                <w:szCs w:val="22"/>
                <w:lang w:eastAsia="en-US"/>
              </w:rPr>
              <w:t>Epoux DA SILVA MELO</w:t>
            </w:r>
          </w:p>
          <w:p w14:paraId="3D174017" w14:textId="77777777" w:rsidR="00D363B3" w:rsidRPr="00D363B3" w:rsidRDefault="00D363B3">
            <w:pPr>
              <w:spacing w:line="256" w:lineRule="auto"/>
              <w:ind w:left="142"/>
              <w:rPr>
                <w:rFonts w:ascii="Arial" w:hAnsi="Arial" w:cs="Arial"/>
                <w:kern w:val="2"/>
                <w:sz w:val="22"/>
                <w:szCs w:val="22"/>
                <w:lang w:eastAsia="en-US"/>
              </w:rPr>
            </w:pPr>
            <w:r w:rsidRPr="00D363B3">
              <w:rPr>
                <w:rFonts w:ascii="Arial" w:hAnsi="Arial" w:cs="Arial"/>
                <w:kern w:val="2"/>
                <w:sz w:val="22"/>
                <w:szCs w:val="22"/>
                <w:lang w:eastAsia="en-US"/>
              </w:rPr>
              <w:t>-------------------------------</w:t>
            </w:r>
          </w:p>
          <w:p w14:paraId="4002999B" w14:textId="77777777" w:rsidR="00D363B3" w:rsidRPr="00D363B3" w:rsidRDefault="00D363B3">
            <w:pPr>
              <w:spacing w:line="256" w:lineRule="auto"/>
              <w:ind w:left="142"/>
              <w:rPr>
                <w:rFonts w:ascii="Arial" w:hAnsi="Arial" w:cs="Arial"/>
                <w:kern w:val="2"/>
                <w:sz w:val="22"/>
                <w:szCs w:val="22"/>
                <w:lang w:eastAsia="en-US"/>
              </w:rPr>
            </w:pPr>
            <w:r w:rsidRPr="00D363B3">
              <w:rPr>
                <w:rFonts w:ascii="Arial" w:hAnsi="Arial" w:cs="Arial"/>
                <w:kern w:val="2"/>
                <w:sz w:val="22"/>
                <w:szCs w:val="22"/>
                <w:lang w:val="fr-CA" w:eastAsia="en-US"/>
              </w:rPr>
              <w:t xml:space="preserve">N/Réf : </w:t>
            </w:r>
            <w:r w:rsidRPr="00D363B3">
              <w:rPr>
                <w:rFonts w:ascii="Arial" w:hAnsi="Arial" w:cs="Arial"/>
                <w:kern w:val="2"/>
                <w:sz w:val="22"/>
                <w:szCs w:val="22"/>
                <w:lang w:eastAsia="en-US"/>
              </w:rPr>
              <w:t>AL/AP n°5257</w:t>
            </w:r>
          </w:p>
          <w:p w14:paraId="3ECBB4B0" w14:textId="77777777" w:rsidR="00D363B3" w:rsidRPr="00D363B3" w:rsidRDefault="00D363B3">
            <w:pPr>
              <w:spacing w:line="256" w:lineRule="auto"/>
              <w:ind w:left="142"/>
              <w:rPr>
                <w:rFonts w:ascii="Arial" w:hAnsi="Arial" w:cs="Arial"/>
                <w:kern w:val="2"/>
                <w:sz w:val="22"/>
                <w:szCs w:val="22"/>
                <w:lang w:val="fr-CA" w:eastAsia="en-US"/>
              </w:rPr>
            </w:pPr>
          </w:p>
        </w:tc>
        <w:tc>
          <w:tcPr>
            <w:tcW w:w="4760" w:type="dxa"/>
          </w:tcPr>
          <w:p w14:paraId="27DF9490" w14:textId="77777777" w:rsidR="00D363B3" w:rsidRPr="00D363B3" w:rsidRDefault="00D363B3">
            <w:pPr>
              <w:spacing w:line="256" w:lineRule="auto"/>
              <w:ind w:left="142"/>
              <w:rPr>
                <w:rFonts w:ascii="Arial" w:hAnsi="Arial" w:cs="Arial"/>
                <w:kern w:val="2"/>
                <w:sz w:val="22"/>
                <w:szCs w:val="22"/>
                <w:lang w:eastAsia="en-US"/>
              </w:rPr>
            </w:pPr>
          </w:p>
          <w:p w14:paraId="47531CDF" w14:textId="77777777" w:rsidR="00D363B3" w:rsidRPr="00D363B3" w:rsidRDefault="00D363B3">
            <w:pPr>
              <w:spacing w:line="256" w:lineRule="auto"/>
              <w:ind w:left="142"/>
              <w:rPr>
                <w:rFonts w:ascii="Arial" w:hAnsi="Arial" w:cs="Arial"/>
                <w:kern w:val="2"/>
                <w:sz w:val="22"/>
                <w:szCs w:val="22"/>
                <w:lang w:eastAsia="en-US"/>
              </w:rPr>
            </w:pPr>
          </w:p>
        </w:tc>
      </w:tr>
    </w:tbl>
    <w:p w14:paraId="1A293F8D" w14:textId="77777777" w:rsidR="00D363B3" w:rsidRDefault="00D363B3" w:rsidP="00D363B3">
      <w:pPr>
        <w:spacing w:line="240" w:lineRule="exact"/>
        <w:ind w:left="142"/>
        <w:jc w:val="both"/>
        <w:rPr>
          <w:rFonts w:ascii="Arial" w:hAnsi="Arial" w:cs="Arial"/>
          <w:sz w:val="22"/>
          <w:szCs w:val="22"/>
        </w:rPr>
      </w:pPr>
    </w:p>
    <w:p w14:paraId="3B77B4C7" w14:textId="77777777" w:rsidR="00D363B3" w:rsidRDefault="00D363B3" w:rsidP="00D363B3">
      <w:pPr>
        <w:spacing w:line="240" w:lineRule="exact"/>
        <w:ind w:left="142"/>
        <w:jc w:val="both"/>
        <w:rPr>
          <w:rFonts w:ascii="Arial" w:hAnsi="Arial" w:cs="Arial"/>
          <w:sz w:val="22"/>
          <w:szCs w:val="22"/>
        </w:rPr>
      </w:pPr>
    </w:p>
    <w:p w14:paraId="7A5F04BD" w14:textId="77777777" w:rsidR="00D363B3" w:rsidRDefault="00D363B3" w:rsidP="00D363B3">
      <w:pPr>
        <w:spacing w:line="240" w:lineRule="exact"/>
        <w:ind w:left="142"/>
        <w:jc w:val="both"/>
        <w:rPr>
          <w:rFonts w:ascii="Arial" w:hAnsi="Arial" w:cs="Arial"/>
          <w:sz w:val="22"/>
          <w:szCs w:val="22"/>
        </w:rPr>
      </w:pPr>
    </w:p>
    <w:p w14:paraId="2A45CDAF" w14:textId="77777777" w:rsidR="00D363B3" w:rsidRDefault="00D363B3" w:rsidP="00D363B3">
      <w:pPr>
        <w:pBdr>
          <w:top w:val="single" w:sz="24" w:space="1" w:color="1F497D"/>
          <w:left w:val="single" w:sz="24" w:space="0" w:color="1F497D"/>
          <w:bottom w:val="single" w:sz="24" w:space="1" w:color="1F497D"/>
          <w:right w:val="single" w:sz="24" w:space="4" w:color="1F497D"/>
        </w:pBdr>
        <w:shd w:val="pct5" w:color="auto" w:fill="auto"/>
        <w:spacing w:line="240" w:lineRule="exact"/>
        <w:ind w:left="426" w:right="473" w:firstLine="284"/>
        <w:jc w:val="center"/>
        <w:outlineLvl w:val="0"/>
        <w:rPr>
          <w:rFonts w:ascii="Arial" w:hAnsi="Arial" w:cs="Arial"/>
          <w:b/>
          <w:iCs/>
          <w:sz w:val="22"/>
          <w:szCs w:val="22"/>
        </w:rPr>
      </w:pPr>
    </w:p>
    <w:p w14:paraId="52F07256" w14:textId="77777777" w:rsidR="00D363B3" w:rsidRDefault="00D363B3" w:rsidP="00D363B3">
      <w:pPr>
        <w:pBdr>
          <w:top w:val="single" w:sz="24" w:space="1" w:color="1F497D"/>
          <w:left w:val="single" w:sz="24" w:space="0" w:color="1F497D"/>
          <w:bottom w:val="single" w:sz="24" w:space="1" w:color="1F497D"/>
          <w:right w:val="single" w:sz="24" w:space="4" w:color="1F497D"/>
        </w:pBdr>
        <w:shd w:val="pct5" w:color="auto" w:fill="auto"/>
        <w:spacing w:line="240" w:lineRule="exact"/>
        <w:ind w:left="426" w:right="473" w:firstLine="284"/>
        <w:jc w:val="center"/>
        <w:outlineLvl w:val="0"/>
        <w:rPr>
          <w:rFonts w:ascii="Arial" w:hAnsi="Arial" w:cs="Arial"/>
          <w:b/>
          <w:iCs/>
          <w:sz w:val="22"/>
          <w:szCs w:val="22"/>
        </w:rPr>
      </w:pPr>
      <w:r>
        <w:rPr>
          <w:rFonts w:ascii="Arial" w:hAnsi="Arial" w:cs="Arial"/>
          <w:b/>
          <w:iCs/>
          <w:sz w:val="22"/>
          <w:szCs w:val="22"/>
        </w:rPr>
        <w:t>CESSION D’ACTIF IMMOBILIER</w:t>
      </w:r>
    </w:p>
    <w:p w14:paraId="6D5F3D2F" w14:textId="77777777" w:rsidR="00D363B3" w:rsidRDefault="00D363B3" w:rsidP="00D363B3">
      <w:pPr>
        <w:pBdr>
          <w:top w:val="single" w:sz="24" w:space="1" w:color="1F497D"/>
          <w:left w:val="single" w:sz="24" w:space="0" w:color="1F497D"/>
          <w:bottom w:val="single" w:sz="24" w:space="1" w:color="1F497D"/>
          <w:right w:val="single" w:sz="24" w:space="4" w:color="1F497D"/>
        </w:pBdr>
        <w:shd w:val="pct5" w:color="auto" w:fill="auto"/>
        <w:spacing w:line="240" w:lineRule="exact"/>
        <w:ind w:left="426" w:right="473" w:firstLine="284"/>
        <w:jc w:val="center"/>
        <w:outlineLvl w:val="0"/>
        <w:rPr>
          <w:rFonts w:ascii="Arial" w:hAnsi="Arial" w:cs="Arial"/>
          <w:b/>
          <w:iCs/>
          <w:sz w:val="22"/>
          <w:szCs w:val="22"/>
        </w:rPr>
      </w:pPr>
      <w:r>
        <w:rPr>
          <w:rFonts w:ascii="Arial" w:hAnsi="Arial" w:cs="Arial"/>
          <w:b/>
          <w:iCs/>
          <w:sz w:val="22"/>
          <w:szCs w:val="22"/>
        </w:rPr>
        <w:t>Article L.642-18 du code de commerce</w:t>
      </w:r>
    </w:p>
    <w:p w14:paraId="79BB1C25" w14:textId="77777777" w:rsidR="00D363B3" w:rsidRDefault="00D363B3" w:rsidP="00D363B3">
      <w:pPr>
        <w:pBdr>
          <w:top w:val="single" w:sz="24" w:space="1" w:color="1F497D"/>
          <w:left w:val="single" w:sz="24" w:space="0" w:color="1F497D"/>
          <w:bottom w:val="single" w:sz="24" w:space="1" w:color="1F497D"/>
          <w:right w:val="single" w:sz="24" w:space="4" w:color="1F497D"/>
        </w:pBdr>
        <w:shd w:val="pct5" w:color="auto" w:fill="auto"/>
        <w:spacing w:line="240" w:lineRule="exact"/>
        <w:ind w:left="426" w:right="473" w:firstLine="284"/>
        <w:jc w:val="center"/>
        <w:outlineLvl w:val="0"/>
        <w:rPr>
          <w:rFonts w:ascii="Arial" w:hAnsi="Arial" w:cs="Arial"/>
          <w:b/>
          <w:iCs/>
          <w:sz w:val="22"/>
          <w:szCs w:val="22"/>
        </w:rPr>
      </w:pPr>
    </w:p>
    <w:p w14:paraId="1A33C32F" w14:textId="77777777" w:rsidR="00D363B3" w:rsidRDefault="00D363B3" w:rsidP="00D363B3">
      <w:pPr>
        <w:spacing w:line="240" w:lineRule="exact"/>
        <w:ind w:left="142"/>
        <w:jc w:val="both"/>
        <w:rPr>
          <w:rFonts w:ascii="Arial" w:hAnsi="Arial" w:cs="Arial"/>
          <w:iCs/>
          <w:sz w:val="22"/>
          <w:szCs w:val="22"/>
        </w:rPr>
      </w:pPr>
    </w:p>
    <w:p w14:paraId="4ED3B2C5" w14:textId="77777777" w:rsidR="00D363B3" w:rsidRDefault="00D363B3" w:rsidP="00D363B3">
      <w:pPr>
        <w:spacing w:line="240" w:lineRule="exact"/>
        <w:ind w:left="142"/>
        <w:jc w:val="both"/>
        <w:rPr>
          <w:rFonts w:ascii="Arial" w:hAnsi="Arial" w:cs="Arial"/>
          <w:iCs/>
          <w:sz w:val="22"/>
          <w:szCs w:val="22"/>
        </w:rPr>
      </w:pPr>
    </w:p>
    <w:p w14:paraId="2A7E2176" w14:textId="77777777" w:rsidR="00D363B3" w:rsidRDefault="00D363B3" w:rsidP="00D363B3">
      <w:pPr>
        <w:spacing w:line="240" w:lineRule="exact"/>
        <w:jc w:val="both"/>
        <w:rPr>
          <w:rFonts w:ascii="Arial" w:hAnsi="Arial" w:cs="Arial"/>
          <w:b/>
          <w:i/>
          <w:iCs/>
          <w:sz w:val="22"/>
          <w:szCs w:val="22"/>
        </w:rPr>
      </w:pPr>
      <w:r>
        <w:rPr>
          <w:rFonts w:ascii="Arial" w:hAnsi="Arial" w:cs="Arial"/>
          <w:b/>
          <w:iCs/>
          <w:sz w:val="22"/>
          <w:szCs w:val="22"/>
        </w:rPr>
        <w:t xml:space="preserve">Maître Bernard LOTT </w:t>
      </w:r>
    </w:p>
    <w:p w14:paraId="43D662F1" w14:textId="77777777" w:rsidR="00D363B3" w:rsidRDefault="00D363B3" w:rsidP="00D363B3">
      <w:pPr>
        <w:spacing w:line="240" w:lineRule="exact"/>
        <w:jc w:val="both"/>
        <w:rPr>
          <w:rFonts w:ascii="Arial" w:hAnsi="Arial" w:cs="Arial"/>
          <w:b/>
          <w:i/>
          <w:iCs/>
          <w:sz w:val="22"/>
          <w:szCs w:val="22"/>
        </w:rPr>
      </w:pPr>
      <w:r>
        <w:rPr>
          <w:rFonts w:ascii="Arial" w:hAnsi="Arial" w:cs="Arial"/>
          <w:b/>
          <w:iCs/>
          <w:sz w:val="22"/>
          <w:szCs w:val="22"/>
        </w:rPr>
        <w:t xml:space="preserve">Mandataire judiciaire </w:t>
      </w:r>
    </w:p>
    <w:p w14:paraId="129E7E70" w14:textId="77777777" w:rsidR="00D363B3" w:rsidRDefault="00D363B3" w:rsidP="00D363B3">
      <w:pPr>
        <w:spacing w:line="240" w:lineRule="exact"/>
        <w:jc w:val="both"/>
        <w:rPr>
          <w:rFonts w:ascii="Arial" w:hAnsi="Arial" w:cs="Arial"/>
          <w:b/>
          <w:i/>
          <w:iCs/>
          <w:sz w:val="22"/>
          <w:szCs w:val="22"/>
        </w:rPr>
      </w:pPr>
      <w:r>
        <w:rPr>
          <w:rFonts w:ascii="Arial" w:hAnsi="Arial" w:cs="Arial"/>
          <w:b/>
          <w:iCs/>
          <w:sz w:val="22"/>
          <w:szCs w:val="22"/>
        </w:rPr>
        <w:t xml:space="preserve">18 rue Raymond Poincaré </w:t>
      </w:r>
    </w:p>
    <w:p w14:paraId="65653BB8" w14:textId="77777777" w:rsidR="00D363B3" w:rsidRDefault="00D363B3" w:rsidP="00D363B3">
      <w:pPr>
        <w:spacing w:line="240" w:lineRule="exact"/>
        <w:jc w:val="both"/>
        <w:rPr>
          <w:rFonts w:ascii="Arial" w:hAnsi="Arial" w:cs="Arial"/>
          <w:i/>
          <w:sz w:val="22"/>
          <w:szCs w:val="22"/>
        </w:rPr>
      </w:pPr>
      <w:r>
        <w:rPr>
          <w:rFonts w:ascii="Arial" w:hAnsi="Arial" w:cs="Arial"/>
          <w:b/>
          <w:iCs/>
          <w:sz w:val="22"/>
          <w:szCs w:val="22"/>
        </w:rPr>
        <w:t>57200 Sarreguemines</w:t>
      </w:r>
    </w:p>
    <w:p w14:paraId="77B0E20C" w14:textId="77777777" w:rsidR="00D363B3" w:rsidRDefault="00D363B3" w:rsidP="00D363B3">
      <w:pPr>
        <w:spacing w:line="240" w:lineRule="exact"/>
        <w:jc w:val="both"/>
        <w:rPr>
          <w:rFonts w:ascii="Arial" w:hAnsi="Arial" w:cs="Arial"/>
          <w:i/>
          <w:sz w:val="22"/>
          <w:szCs w:val="22"/>
        </w:rPr>
      </w:pPr>
    </w:p>
    <w:p w14:paraId="57DCEF41" w14:textId="77777777" w:rsidR="00D363B3" w:rsidRDefault="00D363B3" w:rsidP="00D363B3">
      <w:pPr>
        <w:spacing w:line="240" w:lineRule="exact"/>
        <w:jc w:val="both"/>
        <w:rPr>
          <w:rFonts w:ascii="Arial" w:hAnsi="Arial" w:cs="Arial"/>
          <w:i/>
          <w:sz w:val="22"/>
          <w:szCs w:val="22"/>
        </w:rPr>
      </w:pPr>
      <w:r>
        <w:rPr>
          <w:rFonts w:ascii="Arial" w:hAnsi="Arial" w:cs="Arial"/>
          <w:sz w:val="22"/>
          <w:szCs w:val="22"/>
        </w:rPr>
        <w:t xml:space="preserve">Liquidateur judiciaire désigné à ces fonctions par jugement du TRIBUNAL JUDICIAIRE de SARREGUEMINES du 21 septembre 2023 dans le cadre de la liquidation judiciaire civile de Monsieur Paulo et Madame Sonia DA SILVA MELO </w:t>
      </w:r>
    </w:p>
    <w:p w14:paraId="51D3650F" w14:textId="77777777" w:rsidR="00D363B3" w:rsidRDefault="00D363B3" w:rsidP="00D363B3">
      <w:pPr>
        <w:overflowPunct w:val="0"/>
        <w:autoSpaceDE w:val="0"/>
        <w:autoSpaceDN w:val="0"/>
        <w:adjustRightInd w:val="0"/>
        <w:jc w:val="both"/>
        <w:textAlignment w:val="baseline"/>
        <w:rPr>
          <w:rFonts w:ascii="Arial" w:hAnsi="Arial" w:cs="Arial"/>
          <w:i/>
          <w:sz w:val="22"/>
          <w:szCs w:val="22"/>
          <w:lang w:val="fr-CA"/>
        </w:rPr>
      </w:pPr>
    </w:p>
    <w:p w14:paraId="35D8BF20" w14:textId="77777777" w:rsidR="00D363B3" w:rsidRDefault="00D363B3" w:rsidP="00D363B3">
      <w:pPr>
        <w:overflowPunct w:val="0"/>
        <w:autoSpaceDE w:val="0"/>
        <w:autoSpaceDN w:val="0"/>
        <w:adjustRightInd w:val="0"/>
        <w:jc w:val="both"/>
        <w:textAlignment w:val="baseline"/>
        <w:rPr>
          <w:rFonts w:ascii="Arial" w:hAnsi="Arial" w:cs="Arial"/>
          <w:i/>
          <w:sz w:val="22"/>
          <w:szCs w:val="22"/>
          <w:lang w:val="fr-CA"/>
        </w:rPr>
      </w:pPr>
    </w:p>
    <w:p w14:paraId="5728FDD3" w14:textId="77777777" w:rsidR="00D363B3" w:rsidRDefault="00D363B3" w:rsidP="00D363B3">
      <w:pPr>
        <w:overflowPunct w:val="0"/>
        <w:autoSpaceDE w:val="0"/>
        <w:autoSpaceDN w:val="0"/>
        <w:adjustRightInd w:val="0"/>
        <w:jc w:val="both"/>
        <w:textAlignment w:val="baseline"/>
        <w:rPr>
          <w:rFonts w:ascii="Arial" w:hAnsi="Arial" w:cs="Arial"/>
          <w:b/>
          <w:i/>
          <w:iCs/>
          <w:sz w:val="22"/>
          <w:szCs w:val="22"/>
        </w:rPr>
      </w:pPr>
      <w:r>
        <w:rPr>
          <w:rFonts w:ascii="Arial" w:hAnsi="Arial" w:cs="Arial"/>
          <w:b/>
          <w:iCs/>
          <w:sz w:val="22"/>
          <w:szCs w:val="22"/>
        </w:rPr>
        <w:t>Déclare qu’est susceptible d’être cédée, conformément aux articles L.642-18 et suivants du code de commerce :</w:t>
      </w:r>
    </w:p>
    <w:p w14:paraId="5A9E6144" w14:textId="77777777" w:rsidR="00D363B3" w:rsidRDefault="00D363B3" w:rsidP="00D363B3">
      <w:pPr>
        <w:overflowPunct w:val="0"/>
        <w:autoSpaceDE w:val="0"/>
        <w:autoSpaceDN w:val="0"/>
        <w:adjustRightInd w:val="0"/>
        <w:jc w:val="both"/>
        <w:textAlignment w:val="baseline"/>
        <w:rPr>
          <w:rFonts w:ascii="Arial" w:hAnsi="Arial" w:cs="Arial"/>
          <w:b/>
          <w:i/>
          <w:iCs/>
          <w:sz w:val="22"/>
          <w:szCs w:val="22"/>
        </w:rPr>
      </w:pPr>
    </w:p>
    <w:p w14:paraId="090650D6" w14:textId="77777777" w:rsidR="00D363B3" w:rsidRDefault="00D363B3" w:rsidP="00D363B3">
      <w:pPr>
        <w:overflowPunct w:val="0"/>
        <w:autoSpaceDE w:val="0"/>
        <w:autoSpaceDN w:val="0"/>
        <w:adjustRightInd w:val="0"/>
        <w:jc w:val="both"/>
        <w:textAlignment w:val="baseline"/>
        <w:rPr>
          <w:rFonts w:ascii="Arial" w:hAnsi="Arial" w:cs="Arial"/>
          <w:b/>
          <w:i/>
          <w:iCs/>
          <w:sz w:val="22"/>
          <w:szCs w:val="22"/>
        </w:rPr>
      </w:pPr>
    </w:p>
    <w:p w14:paraId="5257E121" w14:textId="77777777" w:rsidR="00D363B3" w:rsidRDefault="00D363B3" w:rsidP="00D363B3">
      <w:pPr>
        <w:spacing w:line="240" w:lineRule="exact"/>
        <w:ind w:left="142"/>
        <w:jc w:val="center"/>
        <w:rPr>
          <w:rFonts w:ascii="Arial" w:hAnsi="Arial" w:cs="Arial"/>
          <w:b/>
          <w:sz w:val="22"/>
          <w:szCs w:val="22"/>
        </w:rPr>
      </w:pPr>
      <w:r>
        <w:rPr>
          <w:rFonts w:ascii="Arial" w:hAnsi="Arial" w:cs="Arial"/>
          <w:b/>
          <w:iCs/>
          <w:sz w:val="22"/>
          <w:szCs w:val="22"/>
        </w:rPr>
        <w:t xml:space="preserve">Une maison d’habitation située </w:t>
      </w:r>
      <w:r>
        <w:rPr>
          <w:rFonts w:ascii="Arial" w:hAnsi="Arial" w:cs="Arial"/>
          <w:b/>
          <w:sz w:val="22"/>
          <w:szCs w:val="22"/>
        </w:rPr>
        <w:t xml:space="preserve">16, rue du 4 décembre 1944 </w:t>
      </w:r>
    </w:p>
    <w:p w14:paraId="1064A275" w14:textId="77777777" w:rsidR="00D363B3" w:rsidRDefault="00D363B3" w:rsidP="00D363B3">
      <w:pPr>
        <w:spacing w:line="240" w:lineRule="exact"/>
        <w:ind w:left="142"/>
        <w:jc w:val="center"/>
        <w:rPr>
          <w:rFonts w:ascii="Arial" w:hAnsi="Arial" w:cs="Arial"/>
          <w:bCs/>
          <w:sz w:val="22"/>
          <w:szCs w:val="22"/>
        </w:rPr>
      </w:pPr>
      <w:r>
        <w:rPr>
          <w:rFonts w:ascii="Arial" w:hAnsi="Arial" w:cs="Arial"/>
          <w:b/>
          <w:sz w:val="22"/>
          <w:szCs w:val="22"/>
        </w:rPr>
        <w:t>57 490 CARLING</w:t>
      </w:r>
    </w:p>
    <w:p w14:paraId="7FB91274" w14:textId="77777777" w:rsidR="00D363B3" w:rsidRDefault="00D363B3" w:rsidP="00D363B3">
      <w:pPr>
        <w:overflowPunct w:val="0"/>
        <w:autoSpaceDE w:val="0"/>
        <w:autoSpaceDN w:val="0"/>
        <w:adjustRightInd w:val="0"/>
        <w:jc w:val="center"/>
        <w:textAlignment w:val="baseline"/>
        <w:rPr>
          <w:rFonts w:ascii="Arial" w:hAnsi="Arial" w:cs="Arial"/>
          <w:i/>
          <w:sz w:val="22"/>
          <w:szCs w:val="22"/>
          <w:lang w:val="fr-CA"/>
        </w:rPr>
      </w:pPr>
    </w:p>
    <w:p w14:paraId="7A05F5EE" w14:textId="6C2D8AB1" w:rsidR="00D363B3" w:rsidRDefault="00D363B3" w:rsidP="00D363B3">
      <w:pPr>
        <w:spacing w:line="240" w:lineRule="exact"/>
        <w:ind w:left="142"/>
        <w:jc w:val="both"/>
        <w:rPr>
          <w:rFonts w:ascii="Arial" w:hAnsi="Arial" w:cs="Arial"/>
          <w:iCs/>
          <w:sz w:val="22"/>
          <w:szCs w:val="22"/>
        </w:rPr>
      </w:pPr>
      <w:r>
        <w:rPr>
          <w:noProof/>
          <w:szCs w:val="24"/>
        </w:rPr>
        <w:drawing>
          <wp:anchor distT="0" distB="0" distL="114300" distR="114300" simplePos="0" relativeHeight="251659264" behindDoc="0" locked="0" layoutInCell="1" allowOverlap="1" wp14:anchorId="0110578A" wp14:editId="4EA006B1">
            <wp:simplePos x="0" y="0"/>
            <wp:positionH relativeFrom="column">
              <wp:posOffset>1261110</wp:posOffset>
            </wp:positionH>
            <wp:positionV relativeFrom="paragraph">
              <wp:posOffset>94615</wp:posOffset>
            </wp:positionV>
            <wp:extent cx="3467735" cy="3986530"/>
            <wp:effectExtent l="0" t="0" r="0" b="0"/>
            <wp:wrapNone/>
            <wp:docPr id="12977743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67735" cy="39865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721"/>
      </w:tblGrid>
      <w:tr w:rsidR="00D363B3" w14:paraId="34D7E7EB" w14:textId="77777777" w:rsidTr="00D363B3">
        <w:trPr>
          <w:hidden/>
        </w:trPr>
        <w:tc>
          <w:tcPr>
            <w:tcW w:w="9039" w:type="dxa"/>
          </w:tcPr>
          <w:p w14:paraId="51B8AD29" w14:textId="77777777" w:rsidR="00D363B3" w:rsidRPr="00D363B3" w:rsidRDefault="00D363B3">
            <w:pPr>
              <w:spacing w:line="256" w:lineRule="auto"/>
              <w:ind w:right="-404"/>
              <w:jc w:val="center"/>
              <w:rPr>
                <w:rFonts w:ascii="Arial" w:hAnsi="Arial" w:cs="Arial"/>
                <w:vanish/>
                <w:kern w:val="2"/>
                <w:sz w:val="22"/>
                <w:szCs w:val="22"/>
                <w:lang w:eastAsia="en-US"/>
              </w:rPr>
            </w:pPr>
          </w:p>
        </w:tc>
      </w:tr>
    </w:tbl>
    <w:p w14:paraId="59E8FD08" w14:textId="77777777" w:rsidR="00D363B3" w:rsidRDefault="00D363B3" w:rsidP="00D363B3">
      <w:pPr>
        <w:spacing w:line="240" w:lineRule="exact"/>
        <w:ind w:left="142"/>
        <w:jc w:val="both"/>
        <w:rPr>
          <w:rFonts w:ascii="Arial" w:hAnsi="Arial" w:cs="Arial"/>
          <w:sz w:val="22"/>
          <w:szCs w:val="22"/>
        </w:rPr>
      </w:pPr>
    </w:p>
    <w:p w14:paraId="5A4013DD" w14:textId="77777777" w:rsidR="00D363B3" w:rsidRDefault="00D363B3" w:rsidP="00D363B3">
      <w:pPr>
        <w:spacing w:line="240" w:lineRule="exact"/>
        <w:ind w:left="142"/>
        <w:jc w:val="both"/>
        <w:rPr>
          <w:rFonts w:ascii="Arial" w:hAnsi="Arial" w:cs="Arial"/>
          <w:sz w:val="22"/>
          <w:szCs w:val="22"/>
        </w:rPr>
      </w:pPr>
    </w:p>
    <w:p w14:paraId="6746FE11" w14:textId="77777777" w:rsidR="00D363B3" w:rsidRDefault="00D363B3" w:rsidP="00D363B3">
      <w:pPr>
        <w:spacing w:line="240" w:lineRule="exact"/>
        <w:ind w:left="142"/>
        <w:jc w:val="both"/>
        <w:rPr>
          <w:rFonts w:ascii="Arial" w:hAnsi="Arial" w:cs="Arial"/>
          <w:sz w:val="22"/>
          <w:szCs w:val="22"/>
        </w:rPr>
      </w:pPr>
    </w:p>
    <w:p w14:paraId="298DCAE3" w14:textId="77777777" w:rsidR="00D363B3" w:rsidRDefault="00D363B3" w:rsidP="00D363B3">
      <w:pPr>
        <w:spacing w:line="240" w:lineRule="exact"/>
        <w:ind w:left="142"/>
        <w:jc w:val="both"/>
        <w:rPr>
          <w:rFonts w:ascii="Arial" w:hAnsi="Arial" w:cs="Arial"/>
          <w:sz w:val="22"/>
          <w:szCs w:val="22"/>
        </w:rPr>
      </w:pPr>
    </w:p>
    <w:p w14:paraId="3FAD31D8" w14:textId="77777777" w:rsidR="00D363B3" w:rsidRDefault="00D363B3" w:rsidP="00D363B3">
      <w:pPr>
        <w:spacing w:line="240" w:lineRule="exact"/>
        <w:ind w:left="142"/>
        <w:jc w:val="both"/>
        <w:rPr>
          <w:rFonts w:ascii="Arial" w:hAnsi="Arial" w:cs="Arial"/>
          <w:sz w:val="22"/>
          <w:szCs w:val="22"/>
        </w:rPr>
      </w:pPr>
    </w:p>
    <w:p w14:paraId="725DFAF7" w14:textId="77777777" w:rsidR="00D363B3" w:rsidRDefault="00D363B3" w:rsidP="00D363B3">
      <w:pPr>
        <w:spacing w:line="240" w:lineRule="exact"/>
        <w:ind w:left="142"/>
        <w:jc w:val="both"/>
        <w:rPr>
          <w:rFonts w:ascii="Arial" w:hAnsi="Arial" w:cs="Arial"/>
          <w:sz w:val="22"/>
          <w:szCs w:val="22"/>
        </w:rPr>
      </w:pPr>
    </w:p>
    <w:p w14:paraId="1A71CB38" w14:textId="77777777" w:rsidR="00D363B3" w:rsidRDefault="00D363B3" w:rsidP="00D363B3">
      <w:pPr>
        <w:jc w:val="both"/>
        <w:rPr>
          <w:rFonts w:ascii="Arial" w:hAnsi="Arial" w:cs="Arial"/>
          <w:i/>
          <w:sz w:val="22"/>
          <w:szCs w:val="22"/>
        </w:rPr>
      </w:pPr>
      <w:r>
        <w:br w:type="column"/>
      </w:r>
    </w:p>
    <w:p w14:paraId="1A8DF5FE" w14:textId="77777777" w:rsidR="00D363B3" w:rsidRDefault="00D363B3" w:rsidP="00D363B3">
      <w:pPr>
        <w:jc w:val="center"/>
        <w:rPr>
          <w:rFonts w:ascii="Arial" w:hAnsi="Arial" w:cs="Arial"/>
          <w:b/>
          <w:bCs/>
          <w:color w:val="1A8199"/>
          <w:sz w:val="22"/>
          <w:szCs w:val="22"/>
          <w:u w:val="single"/>
        </w:rPr>
      </w:pPr>
      <w:r>
        <w:rPr>
          <w:rFonts w:ascii="Arial" w:hAnsi="Arial" w:cs="Arial"/>
          <w:b/>
          <w:bCs/>
          <w:color w:val="1A8199"/>
          <w:sz w:val="22"/>
          <w:szCs w:val="22"/>
          <w:u w:val="single"/>
        </w:rPr>
        <w:t>PROCEDURE</w:t>
      </w:r>
    </w:p>
    <w:p w14:paraId="5322D229" w14:textId="77777777" w:rsidR="00D363B3" w:rsidRDefault="00D363B3" w:rsidP="00D363B3">
      <w:pPr>
        <w:jc w:val="center"/>
        <w:rPr>
          <w:rFonts w:ascii="Arial" w:hAnsi="Arial" w:cs="Arial"/>
          <w:b/>
          <w:bCs/>
          <w:color w:val="1A8199"/>
          <w:sz w:val="22"/>
          <w:szCs w:val="22"/>
          <w:u w:val="single"/>
        </w:rPr>
      </w:pPr>
    </w:p>
    <w:p w14:paraId="79E55445" w14:textId="01440AAE" w:rsidR="00D363B3" w:rsidRDefault="00D363B3" w:rsidP="00D363B3">
      <w:pPr>
        <w:jc w:val="center"/>
        <w:rPr>
          <w:rFonts w:ascii="Arial" w:hAnsi="Arial" w:cs="Arial"/>
          <w:b/>
          <w:bCs/>
          <w:i/>
          <w:color w:val="1A8199"/>
          <w:sz w:val="22"/>
          <w:szCs w:val="22"/>
          <w:u w:val="single"/>
        </w:rPr>
      </w:pPr>
      <w:r>
        <w:rPr>
          <w:rFonts w:ascii="Arial" w:hAnsi="Arial" w:cs="Arial"/>
          <w:b/>
          <w:bCs/>
          <w:color w:val="1A8199"/>
          <w:sz w:val="22"/>
          <w:szCs w:val="22"/>
          <w:u w:val="single"/>
        </w:rPr>
        <w:t xml:space="preserve">REPORT DATE DEPOT DES OFFRES AU </w:t>
      </w:r>
      <w:r>
        <w:rPr>
          <w:rFonts w:ascii="Arial" w:hAnsi="Arial" w:cs="Arial"/>
          <w:b/>
          <w:bCs/>
          <w:color w:val="1A8199"/>
          <w:sz w:val="22"/>
          <w:szCs w:val="22"/>
          <w:u w:val="single"/>
        </w:rPr>
        <w:t>15 mars 2024</w:t>
      </w:r>
    </w:p>
    <w:p w14:paraId="6DDED20D" w14:textId="77777777" w:rsidR="00D363B3" w:rsidRDefault="00D363B3" w:rsidP="00D363B3">
      <w:pPr>
        <w:jc w:val="both"/>
        <w:rPr>
          <w:rFonts w:ascii="Arial" w:hAnsi="Arial" w:cs="Arial"/>
          <w:i/>
          <w:sz w:val="22"/>
          <w:szCs w:val="22"/>
        </w:rPr>
      </w:pPr>
    </w:p>
    <w:p w14:paraId="182D27A6" w14:textId="77777777"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szCs w:val="24"/>
        </w:rPr>
      </w:pPr>
      <w:r>
        <w:rPr>
          <w:rFonts w:ascii="Arial" w:hAnsi="Arial" w:cs="Arial"/>
          <w:b/>
          <w:iCs/>
          <w:color w:val="FFFFFF"/>
        </w:rPr>
        <w:t>Les offres d’acquisition devront être déposées avant le :</w:t>
      </w:r>
    </w:p>
    <w:p w14:paraId="1756C693" w14:textId="45C8A3BC"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rPr>
      </w:pPr>
      <w:r>
        <w:rPr>
          <w:rFonts w:ascii="Arial" w:hAnsi="Arial" w:cs="Arial"/>
          <w:b/>
          <w:iCs/>
          <w:color w:val="FFFFFF"/>
        </w:rPr>
        <w:t>15 mars 2024</w:t>
      </w:r>
      <w:r>
        <w:rPr>
          <w:rFonts w:ascii="Arial" w:hAnsi="Arial" w:cs="Arial"/>
          <w:b/>
          <w:iCs/>
          <w:color w:val="FFFFFF"/>
        </w:rPr>
        <w:t xml:space="preserve"> à 11H00</w:t>
      </w:r>
    </w:p>
    <w:p w14:paraId="770CC2E0" w14:textId="77777777"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rPr>
      </w:pPr>
    </w:p>
    <w:p w14:paraId="3F9D0489" w14:textId="77777777"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rPr>
      </w:pPr>
      <w:r>
        <w:rPr>
          <w:rFonts w:ascii="Arial" w:hAnsi="Arial" w:cs="Arial"/>
          <w:b/>
          <w:iCs/>
          <w:color w:val="FFFFFF"/>
        </w:rPr>
        <w:t>Chez</w:t>
      </w:r>
    </w:p>
    <w:p w14:paraId="05C3CAAC" w14:textId="77777777"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rPr>
      </w:pPr>
      <w:r>
        <w:rPr>
          <w:rFonts w:ascii="Arial" w:hAnsi="Arial" w:cs="Arial"/>
          <w:b/>
          <w:iCs/>
          <w:color w:val="FFFFFF"/>
        </w:rPr>
        <w:t xml:space="preserve">Maître Bernard LOTT </w:t>
      </w:r>
    </w:p>
    <w:p w14:paraId="4342E63A" w14:textId="77777777"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rPr>
      </w:pPr>
      <w:r>
        <w:rPr>
          <w:rFonts w:ascii="Arial" w:hAnsi="Arial" w:cs="Arial"/>
          <w:b/>
          <w:iCs/>
          <w:color w:val="FFFFFF"/>
        </w:rPr>
        <w:t xml:space="preserve">18 rue Poincaré </w:t>
      </w:r>
    </w:p>
    <w:p w14:paraId="78870C51" w14:textId="77777777" w:rsidR="00D363B3" w:rsidRDefault="00D363B3" w:rsidP="00D363B3">
      <w:pPr>
        <w:pBdr>
          <w:top w:val="single" w:sz="4" w:space="1" w:color="auto"/>
          <w:left w:val="single" w:sz="4" w:space="4" w:color="auto"/>
          <w:bottom w:val="single" w:sz="4" w:space="1" w:color="auto"/>
          <w:right w:val="single" w:sz="4" w:space="4" w:color="auto"/>
        </w:pBdr>
        <w:shd w:val="clear" w:color="auto" w:fill="1A8199"/>
        <w:ind w:left="142"/>
        <w:jc w:val="center"/>
        <w:rPr>
          <w:rFonts w:ascii="Arial" w:hAnsi="Arial" w:cs="Arial"/>
          <w:b/>
          <w:i/>
          <w:iCs/>
          <w:color w:val="FFFFFF"/>
        </w:rPr>
      </w:pPr>
      <w:r>
        <w:rPr>
          <w:rFonts w:ascii="Arial" w:hAnsi="Arial" w:cs="Arial"/>
          <w:b/>
          <w:iCs/>
          <w:color w:val="FFFFFF"/>
        </w:rPr>
        <w:t>57200 SARREGUEMINES</w:t>
      </w:r>
    </w:p>
    <w:p w14:paraId="6FF08A0A" w14:textId="77777777" w:rsidR="00D363B3" w:rsidRDefault="00D363B3" w:rsidP="00D363B3">
      <w:pPr>
        <w:jc w:val="both"/>
        <w:rPr>
          <w:rFonts w:ascii="Arial" w:hAnsi="Arial" w:cs="Arial"/>
          <w:i/>
          <w:sz w:val="22"/>
          <w:szCs w:val="22"/>
        </w:rPr>
      </w:pPr>
    </w:p>
    <w:p w14:paraId="79ECA355" w14:textId="77777777" w:rsidR="00D363B3" w:rsidRDefault="00D363B3" w:rsidP="00D363B3">
      <w:pPr>
        <w:jc w:val="both"/>
        <w:rPr>
          <w:rFonts w:ascii="Arial" w:hAnsi="Arial" w:cs="Arial"/>
          <w:i/>
          <w:sz w:val="22"/>
          <w:szCs w:val="22"/>
        </w:rPr>
      </w:pPr>
      <w:r>
        <w:rPr>
          <w:rFonts w:ascii="Arial" w:hAnsi="Arial" w:cs="Arial"/>
          <w:sz w:val="22"/>
          <w:szCs w:val="22"/>
        </w:rPr>
        <w:t>A l’issue du délai, les offres recueillies seront déposées au greffe du TRIBUNAL JUDICIAIRE DE SARREGUEMINES (service procédures collectives) et seront consultables par toute personne intéressée.</w:t>
      </w:r>
    </w:p>
    <w:p w14:paraId="0642DDE8" w14:textId="77777777" w:rsidR="00D363B3" w:rsidRDefault="00D363B3" w:rsidP="00D363B3">
      <w:pPr>
        <w:spacing w:line="240" w:lineRule="exact"/>
        <w:jc w:val="both"/>
        <w:rPr>
          <w:rFonts w:ascii="Arial" w:hAnsi="Arial" w:cs="Arial"/>
          <w:i/>
          <w:sz w:val="22"/>
          <w:szCs w:val="22"/>
        </w:rPr>
      </w:pPr>
    </w:p>
    <w:p w14:paraId="4E47C1A8" w14:textId="77777777" w:rsidR="00D363B3" w:rsidRDefault="00D363B3" w:rsidP="00D363B3">
      <w:pPr>
        <w:spacing w:line="240" w:lineRule="exact"/>
        <w:jc w:val="both"/>
        <w:rPr>
          <w:rFonts w:ascii="Arial" w:hAnsi="Arial" w:cs="Arial"/>
          <w:i/>
          <w:sz w:val="22"/>
          <w:szCs w:val="22"/>
        </w:rPr>
      </w:pPr>
      <w:r>
        <w:rPr>
          <w:rFonts w:ascii="Arial" w:hAnsi="Arial"/>
          <w:iCs/>
          <w:sz w:val="22"/>
          <w:szCs w:val="22"/>
        </w:rPr>
        <w:t>Monsieur</w:t>
      </w:r>
      <w:r>
        <w:rPr>
          <w:rFonts w:ascii="Arial" w:hAnsi="Arial" w:cs="Arial"/>
          <w:sz w:val="22"/>
          <w:szCs w:val="22"/>
        </w:rPr>
        <w:t xml:space="preserve"> le juge-commissaire sera saisi afin qu’il statue sur les offres et rendra une ordonnance qui retiendra ou non l’une des offres présentées.</w:t>
      </w:r>
    </w:p>
    <w:p w14:paraId="31DD2299" w14:textId="77777777" w:rsidR="00D363B3" w:rsidRDefault="00D363B3" w:rsidP="00D363B3">
      <w:pPr>
        <w:jc w:val="both"/>
        <w:rPr>
          <w:rFonts w:ascii="Arial" w:hAnsi="Arial" w:cs="Arial"/>
          <w:i/>
          <w:sz w:val="22"/>
          <w:szCs w:val="22"/>
        </w:rPr>
      </w:pPr>
    </w:p>
    <w:p w14:paraId="0B8515E3" w14:textId="77777777" w:rsidR="00D363B3" w:rsidRDefault="00D363B3" w:rsidP="00D363B3">
      <w:pPr>
        <w:jc w:val="both"/>
        <w:rPr>
          <w:rFonts w:ascii="Arial" w:hAnsi="Arial" w:cs="Arial"/>
          <w:sz w:val="22"/>
          <w:szCs w:val="22"/>
        </w:rPr>
      </w:pPr>
      <w:r>
        <w:rPr>
          <w:rFonts w:ascii="Arial" w:hAnsi="Arial" w:cs="Arial"/>
          <w:sz w:val="22"/>
          <w:szCs w:val="22"/>
        </w:rPr>
        <w:t>Il est précisé qu’aucune rétraction de l’offre ne sera possible jusqu’à la décision du juge-commissaire.</w:t>
      </w:r>
    </w:p>
    <w:p w14:paraId="0BA551D3" w14:textId="77777777" w:rsidR="00D363B3" w:rsidRDefault="00D363B3" w:rsidP="00D363B3">
      <w:pPr>
        <w:jc w:val="both"/>
        <w:rPr>
          <w:rFonts w:ascii="Arial" w:hAnsi="Arial" w:cs="Arial"/>
          <w:sz w:val="22"/>
          <w:szCs w:val="22"/>
        </w:rPr>
      </w:pPr>
    </w:p>
    <w:p w14:paraId="6040D382" w14:textId="77777777" w:rsidR="00D363B3" w:rsidRDefault="00D363B3" w:rsidP="00D363B3">
      <w:pPr>
        <w:jc w:val="both"/>
        <w:rPr>
          <w:rFonts w:ascii="Arial" w:hAnsi="Arial" w:cs="Arial"/>
          <w:i/>
          <w:sz w:val="22"/>
          <w:szCs w:val="22"/>
        </w:rPr>
      </w:pPr>
      <w:r>
        <w:rPr>
          <w:rFonts w:ascii="Arial" w:hAnsi="Arial" w:cs="Arial"/>
          <w:sz w:val="22"/>
          <w:szCs w:val="22"/>
        </w:rPr>
        <w:t xml:space="preserve">Par ailleurs, il est rappelé que la vente est parfaite dès l’ordonnance du juge commissaire et qu’aucune rétractation ne sera non plus possible une fois l’ordonnance rendue. </w:t>
      </w:r>
    </w:p>
    <w:p w14:paraId="31FF037C" w14:textId="77777777" w:rsidR="00D363B3" w:rsidRDefault="00D363B3" w:rsidP="00D363B3">
      <w:pPr>
        <w:jc w:val="both"/>
        <w:rPr>
          <w:rFonts w:ascii="Arial" w:hAnsi="Arial" w:cs="Arial"/>
          <w:i/>
          <w:sz w:val="22"/>
          <w:szCs w:val="22"/>
        </w:rPr>
      </w:pPr>
    </w:p>
    <w:p w14:paraId="1F357D0C" w14:textId="77777777" w:rsidR="00D363B3" w:rsidRDefault="00D363B3" w:rsidP="00D363B3">
      <w:pPr>
        <w:jc w:val="both"/>
        <w:rPr>
          <w:rFonts w:ascii="Arial" w:hAnsi="Arial" w:cs="Arial"/>
          <w:iCs/>
          <w:sz w:val="22"/>
          <w:szCs w:val="22"/>
        </w:rPr>
      </w:pPr>
      <w:r>
        <w:rPr>
          <w:rFonts w:ascii="Arial" w:hAnsi="Arial" w:cs="Arial"/>
          <w:b/>
          <w:bCs/>
          <w:iCs/>
          <w:sz w:val="22"/>
          <w:szCs w:val="22"/>
        </w:rPr>
        <w:t xml:space="preserve">Transfert de propriété : </w:t>
      </w:r>
      <w:r>
        <w:rPr>
          <w:rFonts w:ascii="Arial" w:hAnsi="Arial" w:cs="Arial"/>
          <w:iCs/>
          <w:sz w:val="22"/>
          <w:szCs w:val="22"/>
        </w:rPr>
        <w:t>-</w:t>
      </w:r>
      <w:r>
        <w:rPr>
          <w:rFonts w:ascii="Arial" w:hAnsi="Arial" w:cs="Arial"/>
          <w:iCs/>
          <w:sz w:val="22"/>
          <w:szCs w:val="22"/>
        </w:rPr>
        <w:tab/>
        <w:t>Il est d’ores et déjà précisé que la liquidation judiciaire missionnera un notaire en vue d’établir l’acte de cession qui emportera le transfert de propriété.</w:t>
      </w:r>
    </w:p>
    <w:p w14:paraId="620AF665" w14:textId="77777777" w:rsidR="00D363B3" w:rsidRDefault="00D363B3" w:rsidP="00D363B3">
      <w:pPr>
        <w:jc w:val="both"/>
        <w:rPr>
          <w:rFonts w:ascii="Arial" w:hAnsi="Arial" w:cs="Arial"/>
          <w:iCs/>
          <w:sz w:val="22"/>
          <w:szCs w:val="22"/>
        </w:rPr>
      </w:pPr>
      <w:r>
        <w:rPr>
          <w:rFonts w:ascii="Arial" w:hAnsi="Arial" w:cs="Arial"/>
          <w:iCs/>
          <w:sz w:val="22"/>
          <w:szCs w:val="22"/>
        </w:rPr>
        <w:t>-</w:t>
      </w:r>
      <w:r>
        <w:rPr>
          <w:rFonts w:ascii="Arial" w:hAnsi="Arial" w:cs="Arial"/>
          <w:iCs/>
          <w:sz w:val="22"/>
          <w:szCs w:val="22"/>
        </w:rPr>
        <w:tab/>
        <w:t>La taxe foncière de l’année en cours sera, comme de coutume, à la charge de chaque propriétaire au prorata.</w:t>
      </w:r>
    </w:p>
    <w:p w14:paraId="599B7401" w14:textId="77777777" w:rsidR="00D363B3" w:rsidRDefault="00D363B3" w:rsidP="00D363B3">
      <w:pPr>
        <w:jc w:val="both"/>
        <w:rPr>
          <w:rFonts w:ascii="Arial" w:hAnsi="Arial" w:cs="Arial"/>
          <w:i/>
          <w:iCs/>
          <w:sz w:val="22"/>
          <w:szCs w:val="22"/>
        </w:rPr>
      </w:pPr>
    </w:p>
    <w:p w14:paraId="3BBE391C" w14:textId="77777777" w:rsidR="00D363B3" w:rsidRDefault="00D363B3" w:rsidP="00D363B3">
      <w:pPr>
        <w:jc w:val="both"/>
        <w:rPr>
          <w:rFonts w:ascii="Arial" w:hAnsi="Arial" w:cs="Arial"/>
          <w:sz w:val="22"/>
          <w:szCs w:val="22"/>
        </w:rPr>
      </w:pPr>
      <w:r>
        <w:rPr>
          <w:rFonts w:ascii="Arial" w:hAnsi="Arial" w:cs="Arial"/>
          <w:b/>
          <w:bCs/>
          <w:sz w:val="22"/>
          <w:szCs w:val="22"/>
        </w:rPr>
        <w:t>Rédaction des actes de cession</w:t>
      </w:r>
      <w:r>
        <w:rPr>
          <w:rFonts w:ascii="Arial" w:hAnsi="Arial" w:cs="Arial"/>
          <w:sz w:val="22"/>
          <w:szCs w:val="22"/>
        </w:rPr>
        <w:t xml:space="preserve"> : L’intégralité des frais et honoraires du rédacteur d’acte missionné par la procédure devront être pris en charge </w:t>
      </w:r>
      <w:r>
        <w:rPr>
          <w:rFonts w:ascii="Arial" w:hAnsi="Arial" w:cs="Arial"/>
          <w:b/>
          <w:bCs/>
          <w:sz w:val="22"/>
          <w:szCs w:val="22"/>
        </w:rPr>
        <w:t>par le cessionnaire</w:t>
      </w:r>
      <w:r>
        <w:rPr>
          <w:rFonts w:ascii="Arial" w:hAnsi="Arial" w:cs="Arial"/>
          <w:sz w:val="22"/>
          <w:szCs w:val="22"/>
        </w:rPr>
        <w:t>.</w:t>
      </w:r>
    </w:p>
    <w:p w14:paraId="0BA1AC7C" w14:textId="77777777" w:rsidR="00D363B3" w:rsidRDefault="00D363B3" w:rsidP="00D363B3">
      <w:pPr>
        <w:jc w:val="both"/>
        <w:rPr>
          <w:rFonts w:ascii="Arial" w:hAnsi="Arial" w:cs="Arial"/>
          <w:b/>
          <w:i/>
          <w:iCs/>
          <w:sz w:val="22"/>
          <w:szCs w:val="22"/>
        </w:rPr>
      </w:pPr>
    </w:p>
    <w:p w14:paraId="5462C532" w14:textId="77777777" w:rsidR="00D363B3" w:rsidRDefault="00D363B3" w:rsidP="00D363B3">
      <w:pPr>
        <w:jc w:val="both"/>
        <w:rPr>
          <w:rFonts w:ascii="Arial" w:hAnsi="Arial" w:cs="Arial"/>
          <w:b/>
          <w:i/>
          <w:iCs/>
          <w:sz w:val="22"/>
          <w:szCs w:val="22"/>
        </w:rPr>
      </w:pPr>
      <w:r>
        <w:rPr>
          <w:rFonts w:ascii="Arial" w:hAnsi="Arial" w:cs="Arial"/>
          <w:sz w:val="22"/>
          <w:szCs w:val="22"/>
        </w:rPr>
        <w:t>Dans l’hypothèse où celui-ci entendrait également missionner un rédacteur d’actes il appartiendra aux rédacteurs de définir entre eux la répartition des tâches et honoraires globaux, comme il est d’usage pour la rédaction des actes de cession.</w:t>
      </w:r>
    </w:p>
    <w:p w14:paraId="6C33F92F" w14:textId="77777777" w:rsidR="00D363B3" w:rsidRDefault="00D363B3" w:rsidP="00D363B3">
      <w:pPr>
        <w:jc w:val="both"/>
        <w:rPr>
          <w:rFonts w:ascii="Arial" w:hAnsi="Arial" w:cs="Arial"/>
          <w:b/>
          <w:bCs/>
          <w:i/>
          <w:iCs/>
          <w:sz w:val="22"/>
          <w:szCs w:val="22"/>
        </w:rPr>
      </w:pPr>
    </w:p>
    <w:p w14:paraId="20EB811A" w14:textId="77777777" w:rsidR="00D363B3" w:rsidRDefault="00D363B3" w:rsidP="00D363B3">
      <w:pPr>
        <w:jc w:val="both"/>
        <w:rPr>
          <w:rFonts w:ascii="Arial" w:hAnsi="Arial" w:cs="Arial"/>
          <w:i/>
          <w:iCs/>
          <w:sz w:val="22"/>
          <w:szCs w:val="22"/>
        </w:rPr>
      </w:pPr>
    </w:p>
    <w:p w14:paraId="05C49432" w14:textId="77777777" w:rsidR="00D363B3" w:rsidRDefault="00D363B3" w:rsidP="00D363B3">
      <w:pPr>
        <w:jc w:val="both"/>
        <w:rPr>
          <w:rFonts w:ascii="Arial" w:hAnsi="Arial" w:cs="Arial"/>
          <w:i/>
          <w:iCs/>
          <w:sz w:val="22"/>
          <w:szCs w:val="22"/>
        </w:rPr>
      </w:pPr>
    </w:p>
    <w:p w14:paraId="6175FC28" w14:textId="304C1575" w:rsidR="00D363B3" w:rsidRDefault="00D363B3" w:rsidP="00D363B3">
      <w:pPr>
        <w:rPr>
          <w:szCs w:val="24"/>
        </w:rPr>
      </w:pPr>
      <w:r>
        <w:rPr>
          <w:rFonts w:ascii="Arial" w:hAnsi="Arial" w:cs="Arial"/>
          <w:iCs/>
          <w:sz w:val="22"/>
          <w:szCs w:val="22"/>
        </w:rPr>
        <w:t xml:space="preserve">Fait à Sarreguemines, le  </w:t>
      </w:r>
      <w:r>
        <w:rPr>
          <w:rFonts w:ascii="Arial" w:hAnsi="Arial" w:cs="Arial"/>
          <w:iCs/>
          <w:sz w:val="22"/>
          <w:szCs w:val="22"/>
        </w:rPr>
        <w:t>21 février 2024</w:t>
      </w:r>
    </w:p>
    <w:p w14:paraId="27E51D10" w14:textId="77777777" w:rsidR="006C6497" w:rsidRPr="00D363B3" w:rsidRDefault="006C6497" w:rsidP="00D363B3"/>
    <w:sectPr w:rsidR="006C6497" w:rsidRPr="00D363B3">
      <w:pgSz w:w="11907" w:h="16840" w:code="9"/>
      <w:pgMar w:top="851" w:right="1134" w:bottom="85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BARREOUTILS" w:val="CREA01"/>
    <w:docVar w:name="ID" w:val="0000000093"/>
    <w:docVar w:name="WLL" w:val="\\LOTT2008SBS\OGMI\WSYNDIC\WLL32\WLLUTIL\Cyrus_HS.dot"/>
  </w:docVars>
  <w:rsids>
    <w:rsidRoot w:val="006C6497"/>
    <w:rsid w:val="000813C3"/>
    <w:rsid w:val="00285811"/>
    <w:rsid w:val="004F2CDA"/>
    <w:rsid w:val="00543BCF"/>
    <w:rsid w:val="006C6497"/>
    <w:rsid w:val="00CF0CA5"/>
    <w:rsid w:val="00D36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4EC63"/>
  <w15:chartTrackingRefBased/>
  <w15:docId w15:val="{A5E8288D-AF16-4852-A14E-5CF00684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8b8f600a12d5ac7f8e1"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1920</Characters>
  <Application>Microsoft Office Word</Application>
  <DocSecurity>0</DocSecurity>
  <Lines>16</Lines>
  <Paragraphs>4</Paragraphs>
  <ScaleCrop>false</ScaleCrop>
  <HeadingPairs>
    <vt:vector size="4" baseType="variant">
      <vt:variant>
        <vt:lpstr>Titre</vt:lpstr>
      </vt:variant>
      <vt:variant>
        <vt:i4>1</vt:i4>
      </vt:variant>
      <vt:variant>
        <vt:lpstr>20 juin 1994	</vt:lpstr>
      </vt:variant>
      <vt:variant>
        <vt:i4>0</vt:i4>
      </vt:variant>
    </vt:vector>
  </HeadingPairs>
  <TitlesOfParts>
    <vt:vector size="1" baseType="lpstr">
      <vt:lpstr>20 juin 1994	</vt:lpstr>
    </vt:vector>
  </TitlesOfParts>
  <Company>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juin 1994	</dc:title>
  <dc:subject/>
  <dc:creator>Me LOTT</dc:creator>
  <cp:keywords/>
  <dc:description/>
  <cp:lastModifiedBy>poste</cp:lastModifiedBy>
  <cp:revision>4</cp:revision>
  <cp:lastPrinted>1998-10-14T12:02:00Z</cp:lastPrinted>
  <dcterms:created xsi:type="dcterms:W3CDTF">2023-11-09T13:38:00Z</dcterms:created>
  <dcterms:modified xsi:type="dcterms:W3CDTF">2024-02-21T15:41:00Z</dcterms:modified>
</cp:coreProperties>
</file>